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00" w:rsidRDefault="00A04400" w:rsidP="00A04400">
      <w:pPr>
        <w:jc w:val="center"/>
        <w:rPr>
          <w:rFonts w:eastAsia="Times New Roman"/>
          <w:sz w:val="28"/>
          <w:szCs w:val="28"/>
        </w:rPr>
      </w:pPr>
    </w:p>
    <w:p w:rsidR="00A04400" w:rsidRDefault="00A04400" w:rsidP="00A044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СОВЕТ ДЕПУТАТОВ МУНИЦИПАЛЬНОГО ОБРАЗОВАНИЯ</w:t>
      </w:r>
    </w:p>
    <w:p w:rsidR="00A04400" w:rsidRDefault="00A04400" w:rsidP="00A044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ЕЛАУРСКОЕ СЕЛЬСКОЕ ПОСЕЛЕНИЕ</w:t>
      </w:r>
    </w:p>
    <w:p w:rsidR="00A04400" w:rsidRDefault="00A04400" w:rsidP="00A044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A04400" w:rsidRDefault="00A04400" w:rsidP="00A044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04400" w:rsidRDefault="00A04400" w:rsidP="00A044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04400" w:rsidRDefault="00A04400" w:rsidP="00A04400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РЕШЕНИЕ</w:t>
      </w:r>
    </w:p>
    <w:p w:rsidR="00A04400" w:rsidRDefault="00A04400" w:rsidP="00A04400">
      <w:pPr>
        <w:pStyle w:val="ConsTitle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</w:p>
    <w:p w:rsidR="00A04400" w:rsidRDefault="00A04400" w:rsidP="00A04400">
      <w:pPr>
        <w:pStyle w:val="ConsTitle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</w:p>
    <w:p w:rsidR="00A04400" w:rsidRDefault="00A04400" w:rsidP="00A04400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от 22 ноября 2022 года                                                                 №33                      </w:t>
      </w:r>
    </w:p>
    <w:p w:rsidR="00A04400" w:rsidRDefault="00A04400" w:rsidP="00A04400">
      <w:pPr>
        <w:jc w:val="both"/>
        <w:rPr>
          <w:rFonts w:ascii="PT Astra Serif" w:hAnsi="PT Astra Serif"/>
          <w:sz w:val="28"/>
          <w:szCs w:val="28"/>
        </w:rPr>
      </w:pPr>
    </w:p>
    <w:p w:rsidR="00A04400" w:rsidRDefault="00A04400" w:rsidP="00A04400">
      <w:pPr>
        <w:jc w:val="center"/>
        <w:rPr>
          <w:rFonts w:ascii="PT Astra Serif" w:hAnsi="PT Astra Serif"/>
          <w:b/>
          <w:sz w:val="28"/>
          <w:szCs w:val="28"/>
        </w:rPr>
      </w:pPr>
    </w:p>
    <w:p w:rsidR="00A04400" w:rsidRDefault="00A04400" w:rsidP="00A04400">
      <w:pPr>
        <w:rPr>
          <w:rFonts w:eastAsia="Times New Roman"/>
        </w:rPr>
      </w:pPr>
    </w:p>
    <w:p w:rsidR="00A04400" w:rsidRDefault="00A04400" w:rsidP="00A04400">
      <w:pPr>
        <w:rPr>
          <w:rFonts w:eastAsia="Times New Roman"/>
        </w:rPr>
      </w:pPr>
    </w:p>
    <w:p w:rsidR="00A04400" w:rsidRDefault="00A04400" w:rsidP="00A04400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Об установлении границ территории, на которой осуществляется деятельность общественной организации территориальное общественное самоуправление сел Русская Бектяшка и Мордовская Бектяшка муниципального образования «Елаурское сельское поселение» Сенгилеевского района Ульяновской области</w:t>
      </w: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eastAsia="Calibri"/>
          <w:b/>
          <w:kern w:val="0"/>
          <w:sz w:val="28"/>
          <w:szCs w:val="28"/>
          <w:lang w:eastAsia="en-US"/>
        </w:rPr>
        <w:t>решением Совета депутатов  муниципального образования «</w:t>
      </w:r>
      <w:r w:rsidR="00B43DC4">
        <w:rPr>
          <w:rFonts w:eastAsia="Calibri"/>
          <w:b/>
          <w:kern w:val="0"/>
          <w:sz w:val="28"/>
          <w:szCs w:val="28"/>
          <w:lang w:eastAsia="en-US"/>
        </w:rPr>
        <w:t xml:space="preserve">Елаурское 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сельское поселение» от </w:t>
      </w:r>
      <w:r w:rsidR="007E729E">
        <w:rPr>
          <w:rFonts w:eastAsia="Calibri"/>
          <w:b/>
          <w:kern w:val="0"/>
          <w:sz w:val="28"/>
          <w:szCs w:val="28"/>
          <w:lang w:eastAsia="en-US"/>
        </w:rPr>
        <w:t>22.12.2022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№ </w:t>
      </w:r>
      <w:r w:rsidR="00503ECB">
        <w:rPr>
          <w:rFonts w:eastAsia="Calibri"/>
          <w:b/>
          <w:kern w:val="0"/>
          <w:sz w:val="28"/>
          <w:szCs w:val="28"/>
          <w:lang w:eastAsia="en-US"/>
        </w:rPr>
        <w:t>33</w:t>
      </w:r>
      <w:r>
        <w:rPr>
          <w:rFonts w:eastAsia="Calibri"/>
          <w:kern w:val="0"/>
          <w:sz w:val="28"/>
          <w:szCs w:val="28"/>
          <w:lang w:eastAsia="en-US"/>
        </w:rPr>
        <w:t xml:space="preserve"> «Об утверждении положения о территориальном общественном самоуправлении в  муниципальном образовании ««Елаурское сельское поселение Сенгилеевского района Ульяновской области», руководствуясь Уставом муниципального образования «Елаурское сельское поселение», Совет депутатов муниципального образования «Елаурское сельское поселение» </w:t>
      </w:r>
      <w:proofErr w:type="spellStart"/>
      <w:proofErr w:type="gramStart"/>
      <w:r>
        <w:rPr>
          <w:rFonts w:eastAsia="Calibri"/>
          <w:kern w:val="0"/>
          <w:sz w:val="28"/>
          <w:szCs w:val="28"/>
          <w:lang w:eastAsia="en-US"/>
        </w:rPr>
        <w:t>р</w:t>
      </w:r>
      <w:proofErr w:type="spellEnd"/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е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ш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л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>:</w:t>
      </w: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1. Установить границы территории (приложение 1) и картографическое изображение территории (приложение 2,3), на которой осуществляется деятельность общественной организации территориальное общественное самоуправление сел Русская Бектяшка и Мордовская Бектяшка муниципального образования «Елаурское сельское поселение» Сенгилеевского района Ульяновской области.</w:t>
      </w: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2. Настоящее решение вступает в силу на следующий день после дня его официального опубликования.</w:t>
      </w: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rPr>
          <w:rFonts w:eastAsia="Calibri"/>
          <w:kern w:val="0"/>
          <w:sz w:val="20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Глава муниципального образования</w:t>
      </w:r>
    </w:p>
    <w:p w:rsidR="00A04400" w:rsidRDefault="00A04400" w:rsidP="00A04400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«Елаурское сельское поселение»                                              С.И. Ильдейкина</w:t>
      </w: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Приложение 1</w:t>
      </w: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 решению Совета депутатов</w:t>
      </w: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муниципального образования</w:t>
      </w: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«Елаурское сельское поселение»</w:t>
      </w:r>
    </w:p>
    <w:p w:rsidR="00A04400" w:rsidRDefault="00A04400" w:rsidP="00A04400">
      <w:pPr>
        <w:widowControl/>
        <w:suppressAutoHyphens w:val="0"/>
        <w:ind w:left="4248" w:firstLine="708"/>
        <w:jc w:val="right"/>
        <w:rPr>
          <w:rFonts w:eastAsia="Calibri"/>
          <w:b/>
          <w:color w:val="FF0000"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от 22.12.2022  № 33</w:t>
      </w:r>
    </w:p>
    <w:p w:rsidR="00A04400" w:rsidRDefault="00A04400" w:rsidP="00A04400">
      <w:pPr>
        <w:widowControl/>
        <w:suppressAutoHyphens w:val="0"/>
        <w:ind w:left="7080" w:firstLine="708"/>
        <w:jc w:val="both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left="7080"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708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Границы территории, на которой осуществляется деятельность общественной организации территориальное общественное самоуправление сел Русская Бектяшка и Мордовская Бектяшка муниципального образования «Елаурское сельское поселение» Сенгилеевского района Ульяновской области</w:t>
      </w:r>
    </w:p>
    <w:p w:rsidR="00A04400" w:rsidRDefault="00A04400" w:rsidP="00A04400">
      <w:pPr>
        <w:widowControl/>
        <w:suppressAutoHyphens w:val="0"/>
        <w:ind w:firstLine="708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708"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Границы территории, на которой осуществляется деятельность общественной организации территориальное общественное самоуправление 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>сел</w:t>
      </w:r>
      <w:proofErr w:type="gramEnd"/>
      <w:r>
        <w:rPr>
          <w:rFonts w:eastAsia="Calibri"/>
          <w:kern w:val="0"/>
          <w:sz w:val="28"/>
          <w:szCs w:val="28"/>
          <w:lang w:eastAsia="en-US"/>
        </w:rPr>
        <w:t xml:space="preserve"> Русская Бектяшка и Мордовская Бектяшка муниципального образования «Елаурское сельское поселение» Сенгилеевского района Ульяновской области, проходят следующим образом:</w:t>
      </w:r>
      <w:r>
        <w:rPr>
          <w:rFonts w:ascii="Calibri" w:eastAsia="Calibri" w:hAnsi="Calibri"/>
          <w:kern w:val="0"/>
          <w:sz w:val="28"/>
          <w:szCs w:val="28"/>
          <w:lang w:eastAsia="en-US"/>
        </w:rPr>
        <w:t xml:space="preserve"> </w:t>
      </w:r>
    </w:p>
    <w:p w:rsidR="00A04400" w:rsidRDefault="00A04400" w:rsidP="00A04400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территория села Русская Бектяшка: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ул. Советская с д. № 16  по № 206 включительно;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ул. Полевая с д. № 1А по № 114 включительно</w:t>
      </w:r>
      <w:proofErr w:type="gramStart"/>
      <w:r>
        <w:rPr>
          <w:rFonts w:eastAsia="Calibri"/>
          <w:kern w:val="0"/>
          <w:sz w:val="28"/>
          <w:szCs w:val="28"/>
          <w:lang w:eastAsia="en-US"/>
        </w:rPr>
        <w:t xml:space="preserve"> ;</w:t>
      </w:r>
      <w:proofErr w:type="gramEnd"/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ул. Молодежная с д. № 1 по № 16 включительно;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ул. Набережная с д. № 1 по № 9 включительно;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пер. Конный с д. № 1 по № 9 включительно;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пер. Широкий с д. № 1 по № 4 включительно;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ул. Садовая с д. № 1 по № 12 включительно;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территория села Мордовская Бектяшка: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- ул. Чапаева с д. № 1 по № 77 включительно.</w:t>
      </w:r>
    </w:p>
    <w:p w:rsidR="00A04400" w:rsidRDefault="00A04400" w:rsidP="00A04400">
      <w:pPr>
        <w:widowControl/>
        <w:suppressAutoHyphens w:val="0"/>
        <w:ind w:right="-1" w:firstLine="709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firstLine="426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Приложение 2</w:t>
      </w: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 решению Совета депутатов</w:t>
      </w: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муниципального образования</w:t>
      </w:r>
    </w:p>
    <w:p w:rsidR="00A04400" w:rsidRDefault="00A04400" w:rsidP="00A04400">
      <w:pPr>
        <w:widowControl/>
        <w:suppressAutoHyphens w:val="0"/>
        <w:ind w:left="4956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«Елаурское сельское поселение»</w:t>
      </w:r>
    </w:p>
    <w:p w:rsidR="00A04400" w:rsidRDefault="00A04400" w:rsidP="00A04400">
      <w:pPr>
        <w:widowControl/>
        <w:suppressAutoHyphens w:val="0"/>
        <w:ind w:left="4248" w:firstLine="708"/>
        <w:jc w:val="right"/>
        <w:rPr>
          <w:rFonts w:eastAsia="Calibri"/>
          <w:b/>
          <w:color w:val="FF0000"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от 22.12.2022  № 33</w:t>
      </w:r>
    </w:p>
    <w:p w:rsidR="00A04400" w:rsidRDefault="00A04400" w:rsidP="00A04400">
      <w:pPr>
        <w:widowControl/>
        <w:suppressAutoHyphens w:val="0"/>
        <w:jc w:val="center"/>
        <w:rPr>
          <w:rFonts w:eastAsia="Calibri"/>
          <w:color w:val="FF0000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Картографическое изображение территории</w:t>
      </w:r>
    </w:p>
    <w:p w:rsidR="00A04400" w:rsidRDefault="00A04400" w:rsidP="00A0440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Генеральный план муниципального образования «Елаурское сельское поселение» (в части села Русская Бектяшка)</w:t>
      </w:r>
    </w:p>
    <w:p w:rsidR="00A04400" w:rsidRDefault="00A04400" w:rsidP="00A0440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</w:p>
    <w:p w:rsidR="00A04400" w:rsidRDefault="00A04400" w:rsidP="00A04400">
      <w:pPr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5924550" cy="4857750"/>
            <wp:effectExtent l="19050" t="0" r="0" b="0"/>
            <wp:docPr id="1" name="Рисунок 1" descr="Красная Зорька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ая Зорька ка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6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                                   </w:t>
      </w:r>
    </w:p>
    <w:p w:rsidR="00A04400" w:rsidRDefault="00A04400" w:rsidP="00A04400">
      <w:pPr>
        <w:ind w:left="5670" w:firstLine="709"/>
        <w:jc w:val="both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04400" w:rsidRDefault="00A04400" w:rsidP="00A04400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04400" w:rsidRDefault="00A04400" w:rsidP="00A04400">
      <w:pPr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4400" w:rsidRDefault="00A04400" w:rsidP="00A04400">
      <w:pPr>
        <w:ind w:left="5670"/>
        <w:rPr>
          <w:sz w:val="28"/>
          <w:szCs w:val="28"/>
        </w:rPr>
      </w:pPr>
      <w:r>
        <w:rPr>
          <w:sz w:val="28"/>
          <w:szCs w:val="28"/>
        </w:rPr>
        <w:t>«Елаурское сельское поселение»</w:t>
      </w:r>
    </w:p>
    <w:p w:rsidR="00A04400" w:rsidRDefault="00A04400" w:rsidP="00A04400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>от 22.12.2022  № 33</w:t>
      </w:r>
    </w:p>
    <w:p w:rsidR="00A04400" w:rsidRDefault="00A04400" w:rsidP="00A04400">
      <w:pPr>
        <w:ind w:left="5670"/>
        <w:rPr>
          <w:sz w:val="28"/>
          <w:szCs w:val="28"/>
        </w:rPr>
      </w:pPr>
    </w:p>
    <w:p w:rsidR="00A04400" w:rsidRDefault="00A04400" w:rsidP="00A0440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Картографическое изображение территории</w:t>
      </w:r>
    </w:p>
    <w:p w:rsidR="00A04400" w:rsidRDefault="00A04400" w:rsidP="00A0440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 xml:space="preserve">Генеральный план муниципального образования «Елаурское сельское поселение» (в части села </w:t>
      </w:r>
      <w:proofErr w:type="gramStart"/>
      <w:r>
        <w:rPr>
          <w:rFonts w:eastAsia="Calibri"/>
          <w:b/>
          <w:kern w:val="0"/>
          <w:sz w:val="28"/>
          <w:szCs w:val="28"/>
          <w:lang w:eastAsia="en-US"/>
        </w:rPr>
        <w:t>Мордовская</w:t>
      </w:r>
      <w:proofErr w:type="gramEnd"/>
      <w:r>
        <w:rPr>
          <w:rFonts w:eastAsia="Calibri"/>
          <w:b/>
          <w:kern w:val="0"/>
          <w:sz w:val="28"/>
          <w:szCs w:val="28"/>
          <w:lang w:eastAsia="en-US"/>
        </w:rPr>
        <w:t xml:space="preserve"> Бектяшка)</w:t>
      </w:r>
    </w:p>
    <w:p w:rsidR="00A04400" w:rsidRDefault="00A04400" w:rsidP="00A0440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A04400" w:rsidRDefault="00A04400" w:rsidP="00A0440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A04400" w:rsidRDefault="00A04400" w:rsidP="00A04400">
      <w:pPr>
        <w:ind w:left="5670"/>
        <w:rPr>
          <w:sz w:val="28"/>
          <w:szCs w:val="28"/>
        </w:rPr>
      </w:pPr>
    </w:p>
    <w:p w:rsidR="00321B71" w:rsidRDefault="00503ECB"/>
    <w:sectPr w:rsidR="00321B7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400"/>
    <w:rsid w:val="00031D69"/>
    <w:rsid w:val="00093981"/>
    <w:rsid w:val="001C2648"/>
    <w:rsid w:val="00503ECB"/>
    <w:rsid w:val="00622264"/>
    <w:rsid w:val="00650B92"/>
    <w:rsid w:val="006C21BF"/>
    <w:rsid w:val="00723476"/>
    <w:rsid w:val="007E729E"/>
    <w:rsid w:val="00836C62"/>
    <w:rsid w:val="009056CD"/>
    <w:rsid w:val="00926340"/>
    <w:rsid w:val="00954920"/>
    <w:rsid w:val="00987D77"/>
    <w:rsid w:val="00A04400"/>
    <w:rsid w:val="00B058BF"/>
    <w:rsid w:val="00B43DC4"/>
    <w:rsid w:val="00C9109E"/>
    <w:rsid w:val="00D07D58"/>
    <w:rsid w:val="00DD0593"/>
    <w:rsid w:val="00EB0DED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00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b w:val="0"/>
      <w:i w:val="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44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04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400"/>
    <w:rPr>
      <w:rFonts w:ascii="Tahoma" w:eastAsia="Lucida Sans Unicode" w:hAnsi="Tahoma" w:cs="Tahoma"/>
      <w:b w:val="0"/>
      <w:i w:val="0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2937</Characters>
  <Application>Microsoft Office Word</Application>
  <DocSecurity>0</DocSecurity>
  <Lines>24</Lines>
  <Paragraphs>6</Paragraphs>
  <ScaleCrop>false</ScaleCrop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2022-12-22T04:58:00Z</dcterms:created>
  <dcterms:modified xsi:type="dcterms:W3CDTF">2023-01-09T04:20:00Z</dcterms:modified>
</cp:coreProperties>
</file>