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t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t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t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c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t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Style w:val="ed"/>
          <w:color w:val="333333"/>
          <w:sz w:val="27"/>
          <w:szCs w:val="27"/>
        </w:rPr>
        <w:t>и и оценки подарка, реализации (выкупа) и зачисления средств, вырученных от его реализации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c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Постановления Правительства Российской Федерации от 12.10.2015  № 1089)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</w:t>
      </w:r>
      <w:r>
        <w:rPr>
          <w:rStyle w:val="ed"/>
          <w:color w:val="333333"/>
          <w:sz w:val="27"/>
          <w:szCs w:val="27"/>
        </w:rPr>
        <w:t>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зачислении средств, вырученных от его реализации.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</w:t>
      </w:r>
      <w:r>
        <w:rPr>
          <w:rStyle w:val="mark"/>
          <w:sz w:val="27"/>
          <w:szCs w:val="27"/>
        </w:rPr>
        <w:t>едерации от 12.10.2015  № 1089)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служащими в связи с протокольн</w:t>
      </w:r>
      <w:r>
        <w:rPr>
          <w:color w:val="333333"/>
          <w:sz w:val="27"/>
          <w:szCs w:val="27"/>
        </w:rPr>
        <w:t>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</w:t>
      </w:r>
      <w:r>
        <w:rPr>
          <w:color w:val="333333"/>
          <w:sz w:val="27"/>
          <w:szCs w:val="27"/>
        </w:rPr>
        <w:t xml:space="preserve">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</w:t>
      </w:r>
      <w:r>
        <w:rPr>
          <w:color w:val="333333"/>
          <w:sz w:val="27"/>
          <w:szCs w:val="27"/>
        </w:rPr>
        <w:t>х функций.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</w:t>
      </w:r>
      <w:r>
        <w:rPr>
          <w:rStyle w:val="ed"/>
          <w:color w:val="333333"/>
          <w:sz w:val="27"/>
          <w:szCs w:val="27"/>
        </w:rPr>
        <w:t>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</w:t>
      </w:r>
      <w:r>
        <w:rPr>
          <w:rStyle w:val="ed"/>
          <w:color w:val="333333"/>
          <w:sz w:val="27"/>
          <w:szCs w:val="27"/>
        </w:rPr>
        <w:t>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положения, утвержденного настоящим постановлением, и постановлен</w:t>
      </w:r>
      <w:r>
        <w:rPr>
          <w:rStyle w:val="ed"/>
          <w:color w:val="333333"/>
          <w:sz w:val="27"/>
          <w:szCs w:val="27"/>
        </w:rPr>
        <w:t xml:space="preserve">ия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12 октября 2015 г. № 1088</w:t>
      </w:r>
      <w:r>
        <w:rPr>
          <w:rStyle w:val="ed"/>
          <w:color w:val="333333"/>
          <w:sz w:val="27"/>
          <w:szCs w:val="27"/>
        </w:rPr>
        <w:t xml:space="preserve">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</w:t>
      </w:r>
      <w:r>
        <w:rPr>
          <w:rStyle w:val="ed"/>
          <w:color w:val="333333"/>
          <w:sz w:val="27"/>
          <w:szCs w:val="27"/>
        </w:rPr>
        <w:t>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</w:t>
      </w:r>
      <w:r>
        <w:rPr>
          <w:rStyle w:val="ed"/>
          <w:color w:val="333333"/>
          <w:sz w:val="27"/>
          <w:szCs w:val="27"/>
        </w:rPr>
        <w:t>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</w:t>
      </w:r>
      <w:r>
        <w:rPr>
          <w:rStyle w:val="ed"/>
          <w:color w:val="333333"/>
          <w:sz w:val="27"/>
          <w:szCs w:val="27"/>
        </w:rPr>
        <w:t>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  <w:r>
        <w:rPr>
          <w:rStyle w:val="mark"/>
          <w:sz w:val="27"/>
          <w:szCs w:val="27"/>
        </w:rPr>
        <w:t xml:space="preserve"> (Дополнение пунктом  - Постановление Правительства Российской Федерации от 12.10.2015  № 108</w:t>
      </w:r>
      <w:r>
        <w:rPr>
          <w:rStyle w:val="mark"/>
          <w:sz w:val="27"/>
          <w:szCs w:val="27"/>
        </w:rPr>
        <w:t>9)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</w:t>
      </w:r>
      <w:r>
        <w:rPr>
          <w:rStyle w:val="ed"/>
          <w:color w:val="333333"/>
          <w:sz w:val="27"/>
          <w:szCs w:val="27"/>
        </w:rPr>
        <w:t>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</w:t>
      </w:r>
      <w:r>
        <w:rPr>
          <w:rStyle w:val="ed"/>
          <w:color w:val="333333"/>
          <w:sz w:val="27"/>
          <w:szCs w:val="27"/>
        </w:rPr>
        <w:t>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  <w:r>
        <w:rPr>
          <w:rStyle w:val="mark"/>
          <w:sz w:val="27"/>
          <w:szCs w:val="27"/>
        </w:rPr>
        <w:t xml:space="preserve"> (Дополнение пунктом - Постановл</w:t>
      </w:r>
      <w:r>
        <w:rPr>
          <w:rStyle w:val="mark"/>
          <w:sz w:val="27"/>
          <w:szCs w:val="27"/>
        </w:rPr>
        <w:t>ение Правительства Российской Федерации от 12.10.2015  № 1089)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i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s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t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</w:t>
      </w:r>
      <w:r>
        <w:rPr>
          <w:rStyle w:val="ed"/>
          <w:color w:val="333333"/>
          <w:sz w:val="27"/>
          <w:szCs w:val="27"/>
        </w:rPr>
        <w:t>стей, сдаче и оценке подарка, реализации (выкупе) и зачислении средств, вырученных от его реализации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c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</w:t>
      </w:r>
      <w:r>
        <w:rPr>
          <w:color w:val="333333"/>
          <w:sz w:val="27"/>
          <w:szCs w:val="27"/>
        </w:rPr>
        <w:t>док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 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 xml:space="preserve">ального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</w:t>
      </w:r>
      <w:r>
        <w:rPr>
          <w:color w:val="333333"/>
          <w:sz w:val="27"/>
          <w:szCs w:val="27"/>
        </w:rPr>
        <w:t>соответственно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color w:val="333333"/>
          <w:sz w:val="27"/>
          <w:szCs w:val="27"/>
        </w:rPr>
        <w:t>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</w:t>
      </w:r>
      <w:r>
        <w:rPr>
          <w:rStyle w:val="markx"/>
          <w:sz w:val="27"/>
          <w:szCs w:val="27"/>
        </w:rPr>
        <w:t> № 471)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</w:t>
      </w:r>
      <w:r>
        <w:rPr>
          <w:color w:val="333333"/>
          <w:sz w:val="27"/>
          <w:szCs w:val="27"/>
        </w:rPr>
        <w:t>венную (муниципальную)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</w:t>
      </w:r>
      <w:r>
        <w:rPr>
          <w:color w:val="333333"/>
          <w:sz w:val="27"/>
          <w:szCs w:val="27"/>
        </w:rPr>
        <w:t>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</w:t>
      </w:r>
      <w:r>
        <w:rPr>
          <w:color w:val="333333"/>
          <w:sz w:val="27"/>
          <w:szCs w:val="27"/>
        </w:rPr>
        <w:t>ые вручены в качестве поощрения (награды);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</w:t>
      </w:r>
      <w:r>
        <w:rPr>
          <w:color w:val="333333"/>
          <w:sz w:val="27"/>
          <w:szCs w:val="27"/>
        </w:rPr>
        <w:t>ицом, замещающим государственную 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</w:t>
      </w:r>
      <w:r>
        <w:rPr>
          <w:color w:val="333333"/>
          <w:sz w:val="27"/>
          <w:szCs w:val="27"/>
        </w:rPr>
        <w:t>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</w:t>
      </w:r>
      <w:r>
        <w:rPr>
          <w:color w:val="333333"/>
          <w:sz w:val="27"/>
          <w:szCs w:val="27"/>
        </w:rPr>
        <w:t>х лиц.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</w:t>
      </w:r>
      <w:r>
        <w:rPr>
          <w:rStyle w:val="ed"/>
          <w:color w:val="333333"/>
          <w:sz w:val="27"/>
          <w:szCs w:val="27"/>
        </w:rPr>
        <w:t>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</w:t>
      </w:r>
      <w:r>
        <w:rPr>
          <w:rStyle w:val="ed"/>
          <w:color w:val="333333"/>
          <w:sz w:val="27"/>
          <w:szCs w:val="27"/>
        </w:rPr>
        <w:t>ужебных (должностных) обязанностей.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</w:t>
      </w:r>
      <w:r>
        <w:rPr>
          <w:color w:val="333333"/>
          <w:sz w:val="27"/>
          <w:szCs w:val="27"/>
        </w:rPr>
        <w:t xml:space="preserve">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</w:t>
      </w:r>
      <w:r>
        <w:rPr>
          <w:color w:val="333333"/>
          <w:sz w:val="27"/>
          <w:szCs w:val="27"/>
        </w:rPr>
        <w:t>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</w:t>
      </w:r>
      <w:r>
        <w:rPr>
          <w:color w:val="333333"/>
          <w:sz w:val="27"/>
          <w:szCs w:val="27"/>
        </w:rPr>
        <w:t xml:space="preserve">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</w:t>
      </w:r>
      <w:r>
        <w:rPr>
          <w:color w:val="333333"/>
          <w:sz w:val="27"/>
          <w:szCs w:val="27"/>
        </w:rPr>
        <w:t xml:space="preserve">иложению, представляется не позднее 3 рабочих дней со дня получения подарка в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</w:t>
      </w:r>
      <w:r>
        <w:rPr>
          <w:color w:val="333333"/>
          <w:sz w:val="27"/>
          <w:szCs w:val="27"/>
        </w:rPr>
        <w:t xml:space="preserve">осударственную (муниципальную) должность, служащий, работник проходят государственную (муниципальную) 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</w:t>
      </w:r>
      <w:r>
        <w:rPr>
          <w:color w:val="333333"/>
          <w:sz w:val="27"/>
          <w:szCs w:val="27"/>
        </w:rPr>
        <w:t>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</w:t>
      </w:r>
      <w:r>
        <w:rPr>
          <w:color w:val="333333"/>
          <w:sz w:val="27"/>
          <w:szCs w:val="27"/>
        </w:rPr>
        <w:t>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</w:t>
      </w:r>
      <w:r>
        <w:rPr>
          <w:color w:val="333333"/>
          <w:sz w:val="27"/>
          <w:szCs w:val="27"/>
        </w:rPr>
        <w:t xml:space="preserve">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</w:t>
      </w:r>
      <w:r>
        <w:rPr>
          <w:color w:val="333333"/>
          <w:sz w:val="27"/>
          <w:szCs w:val="27"/>
        </w:rPr>
        <w:t xml:space="preserve">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</w:t>
      </w:r>
      <w:r>
        <w:rPr>
          <w:rStyle w:val="ed"/>
          <w:color w:val="333333"/>
          <w:sz w:val="27"/>
          <w:szCs w:val="27"/>
        </w:rPr>
        <w:t>енных органа или организации)</w:t>
      </w:r>
      <w:r>
        <w:rPr>
          <w:color w:val="333333"/>
          <w:sz w:val="27"/>
          <w:szCs w:val="27"/>
        </w:rPr>
        <w:t>, образованные в соответствии с законодательством о бухгалтерском учете (далее - комиссия или коллегиальный орган).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</w:t>
      </w:r>
      <w:r>
        <w:rPr>
          <w:color w:val="333333"/>
          <w:sz w:val="27"/>
          <w:szCs w:val="27"/>
        </w:rPr>
        <w:t xml:space="preserve">ого подтверждается документами и превышает 3 тыс. 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</w:t>
      </w:r>
      <w:r>
        <w:rPr>
          <w:color w:val="333333"/>
          <w:sz w:val="27"/>
          <w:szCs w:val="27"/>
        </w:rPr>
        <w:t>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</w:t>
      </w:r>
      <w:r>
        <w:rPr>
          <w:color w:val="333333"/>
          <w:sz w:val="27"/>
          <w:szCs w:val="27"/>
        </w:rPr>
        <w:t>ещающим государственную (муниципальную)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До передачи подарка по акту приема-передачи ответственность в соответствии </w:t>
      </w:r>
      <w:r>
        <w:rPr>
          <w:color w:val="333333"/>
          <w:sz w:val="27"/>
          <w:szCs w:val="27"/>
        </w:rPr>
        <w:t>с законодательством Российской Федерации за утрату или повреждение подарка несет лицо, получившее подарок.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</w:t>
      </w:r>
      <w:r>
        <w:rPr>
          <w:color w:val="333333"/>
          <w:sz w:val="27"/>
          <w:szCs w:val="27"/>
        </w:rPr>
        <w:t>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</w:t>
      </w:r>
      <w:r>
        <w:rPr>
          <w:color w:val="333333"/>
          <w:sz w:val="27"/>
          <w:szCs w:val="27"/>
        </w:rPr>
        <w:t>окументально, а при невозможности документального подтверждения - экспертным путем. Подарок возвращается сдавшему его лицу по акту приема-передачи в случае, если его стоимость не превышает 3 тыс. рублей.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</w:t>
      </w:r>
      <w:r>
        <w:rPr>
          <w:rStyle w:val="ed"/>
          <w:color w:val="333333"/>
          <w:sz w:val="27"/>
          <w:szCs w:val="27"/>
        </w:rPr>
        <w:t>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</w:t>
      </w:r>
      <w:r>
        <w:rPr>
          <w:color w:val="333333"/>
          <w:sz w:val="27"/>
          <w:szCs w:val="27"/>
        </w:rPr>
        <w:t>еестр муниципального образования).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Лицо, замещающее государственную (муниципальную) должность, служащий, работник, сдавшие подарок, могут его выкупить, направив на имя </w:t>
      </w:r>
      <w:r>
        <w:rPr>
          <w:color w:val="333333"/>
          <w:sz w:val="27"/>
          <w:szCs w:val="27"/>
        </w:rPr>
        <w:t>представителя нанимателя (работодателя) соответствующее заявление не позднее двух месяцев со дня сдачи подарка.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</w:t>
      </w:r>
      <w:r>
        <w:rPr>
          <w:color w:val="333333"/>
          <w:sz w:val="27"/>
          <w:szCs w:val="27"/>
        </w:rPr>
        <w:t xml:space="preserve">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>
        <w:rPr>
          <w:color w:val="333333"/>
          <w:sz w:val="27"/>
          <w:szCs w:val="27"/>
        </w:rPr>
        <w:t>в результате оценки стоимости или отказывается от выкупа.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</w:t>
      </w:r>
      <w:r>
        <w:rPr>
          <w:rStyle w:val="ed"/>
          <w:color w:val="333333"/>
          <w:sz w:val="27"/>
          <w:szCs w:val="27"/>
        </w:rPr>
        <w:t xml:space="preserve">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</w:t>
      </w:r>
      <w:r>
        <w:rPr>
          <w:rStyle w:val="ed"/>
          <w:color w:val="333333"/>
          <w:sz w:val="27"/>
          <w:szCs w:val="27"/>
        </w:rPr>
        <w:t>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</w:t>
      </w:r>
      <w:r>
        <w:rPr>
          <w:rStyle w:val="ed"/>
          <w:color w:val="333333"/>
          <w:sz w:val="27"/>
          <w:szCs w:val="27"/>
        </w:rPr>
        <w:t>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</w:t>
      </w:r>
      <w:r>
        <w:rPr>
          <w:rStyle w:val="ed"/>
          <w:color w:val="333333"/>
          <w:sz w:val="27"/>
          <w:szCs w:val="27"/>
        </w:rPr>
        <w:t>ийской Федерации.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 от 12.10.2015  № 1089)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</w:t>
      </w:r>
      <w:r>
        <w:rPr>
          <w:color w:val="333333"/>
          <w:sz w:val="27"/>
          <w:szCs w:val="27"/>
        </w:rPr>
        <w:t>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</w:t>
      </w:r>
      <w:r>
        <w:rPr>
          <w:color w:val="333333"/>
          <w:sz w:val="27"/>
          <w:szCs w:val="27"/>
        </w:rPr>
        <w:t> 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</w:t>
      </w:r>
      <w:r>
        <w:rPr>
          <w:color w:val="333333"/>
          <w:sz w:val="27"/>
          <w:szCs w:val="27"/>
        </w:rPr>
        <w:t>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</w:t>
      </w:r>
      <w:r>
        <w:rPr>
          <w:color w:val="333333"/>
          <w:sz w:val="27"/>
          <w:szCs w:val="27"/>
        </w:rPr>
        <w:t>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</w:t>
      </w:r>
      <w:r>
        <w:rPr>
          <w:color w:val="333333"/>
          <w:sz w:val="27"/>
          <w:szCs w:val="27"/>
        </w:rPr>
        <w:t>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c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s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c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t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s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0704AA">
      <w:pPr>
        <w:pStyle w:val="s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:rsidR="00000000" w:rsidRDefault="000704AA">
      <w:pPr>
        <w:pStyle w:val="s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0704AA">
      <w:pPr>
        <w:pStyle w:val="s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:rsidR="00000000" w:rsidRDefault="000704AA">
      <w:pPr>
        <w:pStyle w:val="s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0704AA">
      <w:pPr>
        <w:pStyle w:val="s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:rsidR="00000000" w:rsidRDefault="000704AA">
      <w:pPr>
        <w:pStyle w:val="s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0704AA">
      <w:pPr>
        <w:pStyle w:val="s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:rsidR="00000000" w:rsidRDefault="000704AA">
      <w:pPr>
        <w:pStyle w:val="s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s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0704AA">
      <w:pPr>
        <w:pStyle w:val="s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c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</w:t>
      </w:r>
    </w:p>
    <w:p w:rsidR="00000000" w:rsidRDefault="000704AA">
      <w:pPr>
        <w:pStyle w:val="c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:rsidR="00000000" w:rsidRDefault="000704AA">
      <w:pPr>
        <w:pStyle w:val="j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:rsidR="00000000" w:rsidRDefault="000704AA">
      <w:pPr>
        <w:pStyle w:val="c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199"/>
        <w:gridCol w:w="3015"/>
        <w:gridCol w:w="1976"/>
        <w:gridCol w:w="1840"/>
      </w:tblGrid>
      <w:tr w:rsidR="00000000">
        <w:trPr>
          <w:divId w:val="1215389739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</w:t>
            </w:r>
            <w:r>
              <w:rPr>
                <w:color w:val="333333"/>
                <w:sz w:val="27"/>
                <w:szCs w:val="27"/>
              </w:rPr>
              <w:t>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12153897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153897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153897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2153897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0704AA">
      <w:pPr>
        <w:pStyle w:val="n"/>
        <w:spacing w:line="300" w:lineRule="auto"/>
        <w:divId w:val="1215389739"/>
        <w:rPr>
          <w:color w:val="333333"/>
        </w:rPr>
      </w:pPr>
      <w:r>
        <w:rPr>
          <w:color w:val="333333"/>
        </w:rPr>
        <w:t>* Заполняется при наличии документов, подтверждающих стоимость подарка.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c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:rsidR="00000000" w:rsidRDefault="000704AA">
      <w:pPr>
        <w:pStyle w:val="c"/>
        <w:spacing w:line="300" w:lineRule="auto"/>
        <w:divId w:val="12153897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301"/>
        <w:gridCol w:w="2010"/>
        <w:gridCol w:w="2145"/>
        <w:gridCol w:w="1814"/>
      </w:tblGrid>
      <w:tr w:rsidR="00000000">
        <w:trPr>
          <w:divId w:val="12153897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0704A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0704A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>
        <w:trPr>
          <w:divId w:val="12153897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0704A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0704A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0704AA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l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:rsidR="00000000" w:rsidRDefault="000704AA">
      <w:pPr>
        <w:pStyle w:val="l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0704AA">
      <w:pPr>
        <w:pStyle w:val="l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 г.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704AA">
      <w:pPr>
        <w:pStyle w:val="c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704AA" w:rsidRDefault="000704AA">
      <w:pPr>
        <w:pStyle w:val="a3"/>
        <w:spacing w:line="300" w:lineRule="auto"/>
        <w:divId w:val="12153897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7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D1AEA"/>
    <w:rsid w:val="000704AA"/>
    <w:rsid w:val="00AD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8973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2743</Words>
  <Characters>15639</Characters>
  <Application>Microsoft Office Word</Application>
  <DocSecurity>0</DocSecurity>
  <Lines>130</Lines>
  <Paragraphs>36</Paragraphs>
  <ScaleCrop>false</ScaleCrop>
  <Company>Microsoft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2024-07-19T07:52:00Z</dcterms:created>
  <dcterms:modified xsi:type="dcterms:W3CDTF">2024-07-19T07:52:00Z</dcterms:modified>
</cp:coreProperties>
</file>