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t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t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t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c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474,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</w:t>
      </w:r>
      <w:r>
        <w:rPr>
          <w:color w:val="333333"/>
          <w:sz w:val="27"/>
          <w:szCs w:val="27"/>
        </w:rPr>
        <w:t xml:space="preserve">льствах имущественного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</w:t>
      </w:r>
      <w:r>
        <w:rPr>
          <w:rStyle w:val="ed"/>
          <w:color w:val="333333"/>
          <w:sz w:val="27"/>
          <w:szCs w:val="27"/>
        </w:rPr>
        <w:t>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x"/>
          <w:sz w:val="27"/>
          <w:szCs w:val="27"/>
        </w:rPr>
        <w:t> (В редакции указ</w:t>
      </w:r>
      <w:r>
        <w:rPr>
          <w:rStyle w:val="markx"/>
          <w:sz w:val="27"/>
          <w:szCs w:val="27"/>
        </w:rPr>
        <w:t>ов Президента Российской Федерации от 27.06.2022 № 404,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</w:t>
      </w:r>
      <w:r>
        <w:rPr>
          <w:color w:val="333333"/>
          <w:sz w:val="27"/>
          <w:szCs w:val="27"/>
        </w:rPr>
        <w:t>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</w:t>
      </w:r>
      <w:r>
        <w:rPr>
          <w:color w:val="333333"/>
          <w:sz w:val="27"/>
          <w:szCs w:val="27"/>
        </w:rPr>
        <w:t xml:space="preserve">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</w:t>
      </w:r>
      <w:r>
        <w:rPr>
          <w:color w:val="333333"/>
          <w:sz w:val="27"/>
          <w:szCs w:val="27"/>
        </w:rPr>
        <w:t>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</w:t>
      </w:r>
      <w:r>
        <w:rPr>
          <w:color w:val="333333"/>
          <w:sz w:val="27"/>
          <w:szCs w:val="27"/>
        </w:rPr>
        <w:t xml:space="preserve">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</w:t>
      </w:r>
      <w:r>
        <w:rPr>
          <w:color w:val="333333"/>
          <w:sz w:val="27"/>
          <w:szCs w:val="27"/>
        </w:rPr>
        <w:t>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президиума на ближайшем заседании. Указ</w:t>
      </w:r>
      <w:r>
        <w:rPr>
          <w:color w:val="333333"/>
          <w:sz w:val="27"/>
          <w:szCs w:val="27"/>
        </w:rPr>
        <w:t>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</w:t>
      </w:r>
      <w:r>
        <w:rPr>
          <w:color w:val="333333"/>
          <w:sz w:val="27"/>
          <w:szCs w:val="27"/>
        </w:rPr>
        <w:t>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</w:t>
      </w:r>
      <w:r>
        <w:rPr>
          <w:color w:val="333333"/>
          <w:sz w:val="27"/>
          <w:szCs w:val="27"/>
        </w:rPr>
        <w:t>ивными актами государственных корпораций (компаний) и иных организаций,"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абзаца </w:t>
      </w:r>
      <w:r>
        <w:rPr>
          <w:color w:val="333333"/>
          <w:sz w:val="27"/>
          <w:szCs w:val="27"/>
        </w:rPr>
        <w:t>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</w:t>
      </w:r>
      <w:r>
        <w:rPr>
          <w:color w:val="333333"/>
          <w:sz w:val="27"/>
          <w:szCs w:val="27"/>
        </w:rPr>
        <w:t>равовыми актами этих федеральных государственных органов,"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</w:t>
      </w:r>
      <w:r>
        <w:rPr>
          <w:color w:val="333333"/>
          <w:sz w:val="27"/>
          <w:szCs w:val="27"/>
        </w:rPr>
        <w:t>дерации,"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</w:t>
      </w:r>
      <w:r>
        <w:rPr>
          <w:color w:val="333333"/>
          <w:sz w:val="27"/>
          <w:szCs w:val="27"/>
        </w:rPr>
        <w:t>а Российской Федерации";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слова "граждан и"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</w:t>
      </w:r>
      <w:r>
        <w:rPr>
          <w:color w:val="333333"/>
          <w:sz w:val="27"/>
          <w:szCs w:val="27"/>
        </w:rPr>
        <w:t xml:space="preserve"> ст. 1671) следующие изменения: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</w:t>
      </w:r>
      <w:r>
        <w:rPr>
          <w:color w:val="333333"/>
          <w:sz w:val="27"/>
          <w:szCs w:val="27"/>
        </w:rPr>
        <w:t>ные в перечни, установленные нормативными правовыми актами Российской Федерации,"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</w:t>
      </w:r>
      <w:r>
        <w:rPr>
          <w:color w:val="333333"/>
          <w:sz w:val="27"/>
          <w:szCs w:val="27"/>
        </w:rPr>
        <w:t>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утратившими силу: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</w:t>
      </w:r>
      <w:r>
        <w:rPr>
          <w:color w:val="333333"/>
          <w:sz w:val="27"/>
          <w:szCs w:val="27"/>
        </w:rPr>
        <w:t>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№ 21, ст. 2546);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</w:t>
      </w:r>
      <w:r>
        <w:rPr>
          <w:color w:val="333333"/>
          <w:sz w:val="27"/>
          <w:szCs w:val="27"/>
        </w:rPr>
        <w:t xml:space="preserve">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2010, № 3, ст. 274).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</w:t>
      </w:r>
      <w:r>
        <w:rPr>
          <w:color w:val="333333"/>
          <w:sz w:val="27"/>
          <w:szCs w:val="27"/>
        </w:rPr>
        <w:t>ации: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</w:t>
      </w:r>
      <w:r>
        <w:rPr>
          <w:color w:val="333333"/>
          <w:sz w:val="27"/>
          <w:szCs w:val="27"/>
        </w:rPr>
        <w:t>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 (далее - органы и организации</w:t>
      </w:r>
      <w:r>
        <w:rPr>
          <w:color w:val="333333"/>
          <w:sz w:val="27"/>
          <w:szCs w:val="27"/>
        </w:rPr>
        <w:t>), в том числе 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</w:t>
      </w:r>
      <w:r>
        <w:rPr>
          <w:color w:val="333333"/>
          <w:sz w:val="27"/>
          <w:szCs w:val="27"/>
        </w:rPr>
        <w:t>инг выполнения органами и организациями требований, названных в подпункте "а" настоящего пункта.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организаций: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</w:t>
      </w:r>
      <w:r>
        <w:rPr>
          <w:color w:val="333333"/>
          <w:sz w:val="27"/>
          <w:szCs w:val="27"/>
        </w:rPr>
        <w:t>ть должности,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</w:t>
      </w:r>
      <w:r>
        <w:rPr>
          <w:color w:val="333333"/>
          <w:sz w:val="27"/>
          <w:szCs w:val="27"/>
        </w:rPr>
        <w:t>беспечить в соответствии с предусмотренными требованиями размещение указанных сведений;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настоящего Указа.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</w:t>
      </w:r>
      <w:r>
        <w:rPr>
          <w:color w:val="333333"/>
          <w:sz w:val="27"/>
          <w:szCs w:val="27"/>
        </w:rPr>
        <w:t>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Федерации, должности госуда</w:t>
      </w:r>
      <w:r>
        <w:rPr>
          <w:color w:val="333333"/>
          <w:sz w:val="27"/>
          <w:szCs w:val="27"/>
        </w:rPr>
        <w:t xml:space="preserve">рственной гражданской службы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местного самоуправления и </w:t>
      </w:r>
      <w:r>
        <w:rPr>
          <w:color w:val="333333"/>
          <w:sz w:val="27"/>
          <w:szCs w:val="27"/>
        </w:rPr>
        <w:t>предоставления этих сведений общероссийским средствам массовой информации для опубликования.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управлению Президента Российской Федерации в 3-месячный срок представить предложения по приведению актов Президента Российской Федераци</w:t>
      </w:r>
      <w:r>
        <w:rPr>
          <w:color w:val="333333"/>
          <w:sz w:val="27"/>
          <w:szCs w:val="27"/>
        </w:rPr>
        <w:t>и в соответствие с настоящим Указом.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i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s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t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</w:t>
      </w:r>
      <w:r>
        <w:rPr>
          <w:rStyle w:val="edx"/>
          <w:color w:val="333333"/>
          <w:sz w:val="27"/>
          <w:szCs w:val="27"/>
        </w:rPr>
        <w:t xml:space="preserve">рганов публичной власти федеральной территории ''Сириус'', контрольно-счетной палаты федеральной территории ''Сириус" и территориальной избирательной комиссии федеральной территории "Сириус", органов государственной власти субъектов Российской Федерации и </w:t>
      </w:r>
      <w:r>
        <w:rPr>
          <w:rStyle w:val="edx"/>
          <w:color w:val="333333"/>
          <w:sz w:val="27"/>
          <w:szCs w:val="27"/>
        </w:rPr>
        <w:t>организаций и предоставления этих сведений общероссийским средствам массовой информации для опубликования</w:t>
      </w:r>
    </w:p>
    <w:p w:rsidR="00000000" w:rsidRDefault="00D24B6C">
      <w:pPr>
        <w:pStyle w:val="p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Указа Президента Российской Федерации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c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</w:t>
      </w:r>
      <w:r>
        <w:rPr>
          <w:rStyle w:val="markx"/>
          <w:sz w:val="27"/>
          <w:szCs w:val="27"/>
        </w:rPr>
        <w:t> № 878, от 23.06.2014 № 453, от 15.07.2015 № 364, от 10.12.2020 № 778, от 27.06.2022 № 404, от 25.08.2022 № 574, от 26.06.2023 № 474,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</w:t>
      </w:r>
      <w:r>
        <w:rPr>
          <w:rStyle w:val="ed"/>
          <w:color w:val="333333"/>
          <w:sz w:val="27"/>
          <w:szCs w:val="27"/>
        </w:rPr>
        <w:t>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</w:t>
      </w:r>
      <w:r>
        <w:rPr>
          <w:rStyle w:val="edx"/>
          <w:color w:val="333333"/>
          <w:sz w:val="27"/>
          <w:szCs w:val="27"/>
        </w:rPr>
        <w:t>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 xml:space="preserve">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</w:t>
      </w:r>
      <w:r>
        <w:rPr>
          <w:rStyle w:val="ed"/>
          <w:color w:val="333333"/>
          <w:sz w:val="27"/>
          <w:szCs w:val="27"/>
        </w:rPr>
        <w:t>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</w:t>
      </w:r>
      <w:r>
        <w:rPr>
          <w:color w:val="333333"/>
          <w:sz w:val="27"/>
          <w:szCs w:val="27"/>
        </w:rPr>
        <w:t>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</w:t>
      </w:r>
      <w:r>
        <w:rPr>
          <w:color w:val="333333"/>
          <w:sz w:val="27"/>
          <w:szCs w:val="27"/>
        </w:rPr>
        <w:t>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</w:t>
      </w:r>
      <w:r>
        <w:rPr>
          <w:color w:val="333333"/>
          <w:sz w:val="27"/>
          <w:szCs w:val="27"/>
        </w:rPr>
        <w:t>вания.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</w:t>
      </w:r>
      <w:r>
        <w:rPr>
          <w:color w:val="333333"/>
          <w:sz w:val="27"/>
          <w:szCs w:val="27"/>
        </w:rPr>
        <w:t>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</w:t>
      </w:r>
      <w:r>
        <w:rPr>
          <w:color w:val="333333"/>
          <w:sz w:val="27"/>
          <w:szCs w:val="27"/>
        </w:rPr>
        <w:t>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несовершеннолетним детям на праве собст</w:t>
      </w:r>
      <w:r>
        <w:rPr>
          <w:color w:val="333333"/>
          <w:sz w:val="27"/>
          <w:szCs w:val="27"/>
        </w:rPr>
        <w:t>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(работнику), его супруге (супруг</w:t>
      </w:r>
      <w:r>
        <w:rPr>
          <w:color w:val="333333"/>
          <w:sz w:val="27"/>
          <w:szCs w:val="27"/>
        </w:rPr>
        <w:t>у) и несовершеннолетним детям;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</w:t>
      </w:r>
      <w:r>
        <w:rPr>
          <w:rStyle w:val="ed"/>
          <w:color w:val="333333"/>
          <w:sz w:val="27"/>
          <w:szCs w:val="27"/>
        </w:rPr>
        <w:t xml:space="preserve">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>
        <w:rPr>
          <w:rStyle w:val="ed"/>
          <w:color w:val="333333"/>
          <w:sz w:val="27"/>
          <w:szCs w:val="27"/>
        </w:rPr>
        <w:t xml:space="preserve">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</w:t>
      </w:r>
      <w:r>
        <w:rPr>
          <w:color w:val="333333"/>
          <w:sz w:val="27"/>
          <w:szCs w:val="27"/>
        </w:rPr>
        <w:t>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</w:t>
      </w:r>
      <w:r>
        <w:rPr>
          <w:color w:val="333333"/>
          <w:sz w:val="27"/>
          <w:szCs w:val="27"/>
        </w:rPr>
        <w:t>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персональные данные супруги (супруга), детей и иных членов семьи служащего </w:t>
      </w:r>
      <w:r>
        <w:rPr>
          <w:color w:val="333333"/>
          <w:sz w:val="27"/>
          <w:szCs w:val="27"/>
        </w:rPr>
        <w:t>(работника);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</w:t>
      </w:r>
      <w:r>
        <w:rPr>
          <w:color w:val="333333"/>
          <w:sz w:val="27"/>
          <w:szCs w:val="27"/>
        </w:rPr>
        <w:t>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</w:t>
      </w:r>
      <w:r>
        <w:rPr>
          <w:color w:val="333333"/>
          <w:sz w:val="27"/>
          <w:szCs w:val="27"/>
        </w:rPr>
        <w:t>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</w:t>
      </w:r>
      <w:r>
        <w:rPr>
          <w:color w:val="333333"/>
          <w:sz w:val="27"/>
          <w:szCs w:val="27"/>
        </w:rPr>
        <w:t>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характера, указанных в пункте 2 настоящего порядка: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</w:t>
      </w:r>
      <w:r>
        <w:rPr>
          <w:color w:val="333333"/>
          <w:sz w:val="27"/>
          <w:szCs w:val="27"/>
        </w:rPr>
        <w:t xml:space="preserve">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</w:t>
      </w:r>
      <w:r>
        <w:rPr>
          <w:rStyle w:val="mark"/>
          <w:sz w:val="27"/>
          <w:szCs w:val="27"/>
        </w:rPr>
        <w:t>.06.2023 № 474)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</w:t>
      </w:r>
      <w:r>
        <w:rPr>
          <w:color w:val="333333"/>
          <w:sz w:val="27"/>
          <w:szCs w:val="27"/>
        </w:rPr>
        <w:t>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</w:t>
      </w:r>
      <w:r>
        <w:rPr>
          <w:rStyle w:val="edx"/>
          <w:color w:val="333333"/>
          <w:sz w:val="27"/>
          <w:szCs w:val="27"/>
        </w:rPr>
        <w:t>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обеспечивается соответственно органами публичной власти федеральной территории "С</w:t>
      </w:r>
      <w:r>
        <w:rPr>
          <w:rStyle w:val="edx"/>
          <w:color w:val="333333"/>
          <w:sz w:val="27"/>
          <w:szCs w:val="27"/>
        </w:rPr>
        <w:t>ириус", контрольно-счетной палатой федеральной территории "Сириус"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  <w:r>
        <w:rPr>
          <w:rStyle w:val="markx"/>
          <w:sz w:val="27"/>
          <w:szCs w:val="27"/>
        </w:rPr>
        <w:t> (В редакции Указа Президента Ро</w:t>
      </w:r>
      <w:r>
        <w:rPr>
          <w:rStyle w:val="markx"/>
          <w:sz w:val="27"/>
          <w:szCs w:val="27"/>
        </w:rPr>
        <w:t>ссийской Федерации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 xml:space="preserve">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государственной власти </w:t>
      </w:r>
      <w:r>
        <w:rPr>
          <w:rStyle w:val="ed"/>
          <w:color w:val="333333"/>
          <w:sz w:val="27"/>
          <w:szCs w:val="27"/>
        </w:rPr>
        <w:t>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</w:t>
      </w:r>
      <w:r>
        <w:rPr>
          <w:color w:val="333333"/>
          <w:sz w:val="27"/>
          <w:szCs w:val="27"/>
        </w:rPr>
        <w:t>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</w:t>
      </w:r>
      <w:r>
        <w:rPr>
          <w:color w:val="333333"/>
          <w:sz w:val="27"/>
          <w:szCs w:val="27"/>
        </w:rPr>
        <w:t>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</w:t>
      </w:r>
      <w:r>
        <w:rPr>
          <w:rStyle w:val="ed"/>
          <w:color w:val="333333"/>
          <w:sz w:val="27"/>
          <w:szCs w:val="27"/>
        </w:rPr>
        <w:t>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</w:t>
      </w:r>
      <w:r>
        <w:rPr>
          <w:rStyle w:val="mark"/>
          <w:sz w:val="27"/>
          <w:szCs w:val="27"/>
        </w:rPr>
        <w:t>22 № 574)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</w:t>
      </w:r>
      <w:r>
        <w:rPr>
          <w:rStyle w:val="ed"/>
          <w:color w:val="333333"/>
          <w:sz w:val="27"/>
          <w:szCs w:val="27"/>
        </w:rPr>
        <w:t>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</w:t>
      </w:r>
      <w:r>
        <w:rPr>
          <w:rStyle w:val="ed"/>
          <w:color w:val="333333"/>
          <w:sz w:val="27"/>
          <w:szCs w:val="27"/>
        </w:rPr>
        <w:t>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</w:t>
      </w:r>
      <w:r>
        <w:rPr>
          <w:rStyle w:val="ed"/>
          <w:color w:val="333333"/>
          <w:sz w:val="27"/>
          <w:szCs w:val="27"/>
        </w:rPr>
        <w:t xml:space="preserve">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государственных внебюджетных фондов, государственных корпораций (компаний), иных организаций, 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публично-правовых компаний,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от 15.07.2015  № 364, от 25.08.2022 № 574)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</w:t>
      </w:r>
      <w:r>
        <w:rPr>
          <w:rStyle w:val="ed"/>
          <w:color w:val="333333"/>
          <w:sz w:val="27"/>
          <w:szCs w:val="27"/>
        </w:rPr>
        <w:t>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 </w:t>
      </w:r>
      <w:r>
        <w:rPr>
          <w:rStyle w:val="edx"/>
          <w:color w:val="333333"/>
          <w:sz w:val="27"/>
          <w:szCs w:val="27"/>
        </w:rPr>
        <w:t>органы публичной власти федеральной т</w:t>
      </w:r>
      <w:r>
        <w:rPr>
          <w:rStyle w:val="edx"/>
          <w:color w:val="333333"/>
          <w:sz w:val="27"/>
          <w:szCs w:val="27"/>
        </w:rPr>
        <w:t>ерритории "Сириус", контрольно-счетная палата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Федерации, Центральный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</w:t>
      </w:r>
      <w:r>
        <w:rPr>
          <w:rStyle w:val="markx"/>
          <w:sz w:val="27"/>
          <w:szCs w:val="27"/>
        </w:rPr>
        <w:t>4, от 25.08.2022 № 574, от 26.06.2023 № 474,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</w:t>
      </w:r>
      <w:r>
        <w:rPr>
          <w:color w:val="333333"/>
          <w:sz w:val="27"/>
          <w:szCs w:val="27"/>
        </w:rPr>
        <w:t>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</w:t>
      </w:r>
      <w:r>
        <w:rPr>
          <w:color w:val="333333"/>
          <w:sz w:val="27"/>
          <w:szCs w:val="27"/>
        </w:rPr>
        <w:t xml:space="preserve">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 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территориальной избирательной комиссии федеральной территории "Сир</w:t>
      </w:r>
      <w:r>
        <w:rPr>
          <w:rStyle w:val="ed"/>
          <w:color w:val="333333"/>
          <w:sz w:val="27"/>
          <w:szCs w:val="27"/>
        </w:rPr>
        <w:t>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</w:t>
      </w:r>
      <w:r>
        <w:rPr>
          <w:rStyle w:val="ed"/>
          <w:color w:val="333333"/>
          <w:sz w:val="27"/>
          <w:szCs w:val="27"/>
        </w:rPr>
        <w:t>ных законов,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</w:t>
      </w:r>
      <w:r>
        <w:rPr>
          <w:color w:val="333333"/>
          <w:sz w:val="27"/>
          <w:szCs w:val="27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редакции указов Президента Российск</w:t>
      </w:r>
      <w:r>
        <w:rPr>
          <w:rStyle w:val="markx"/>
          <w:sz w:val="27"/>
          <w:szCs w:val="27"/>
        </w:rPr>
        <w:t>ой Федерации от 03.12.2013 № 878, от 27.06.2022 № 404, от 25.08.2022 № 574, от 26.06.2023 № 474, от 26.10.2023 № 811)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24B6C">
      <w:pPr>
        <w:pStyle w:val="a3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4B6C" w:rsidRDefault="00D24B6C">
      <w:pPr>
        <w:pStyle w:val="c"/>
        <w:spacing w:line="300" w:lineRule="auto"/>
        <w:divId w:val="19704293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D2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F3F56"/>
    <w:rsid w:val="000F3F56"/>
    <w:rsid w:val="00D2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2939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3308</Words>
  <Characters>18862</Characters>
  <Application>Microsoft Office Word</Application>
  <DocSecurity>0</DocSecurity>
  <Lines>157</Lines>
  <Paragraphs>44</Paragraphs>
  <ScaleCrop>false</ScaleCrop>
  <Company>Microsoft</Company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2024-07-19T06:59:00Z</dcterms:created>
  <dcterms:modified xsi:type="dcterms:W3CDTF">2024-07-19T06:59:00Z</dcterms:modified>
</cp:coreProperties>
</file>